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526" w:dyaOrig="1209">
          <v:rect xmlns:o="urn:schemas-microsoft-com:office:office" xmlns:v="urn:schemas-microsoft-com:vml" id="rectole0000000000" style="width:76.300000pt;height:6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NORTH MIDDLE SCHOOL BOWLING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Letter of Intent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Please return by February 23, 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Email to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rgaun@ciu20.org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Classroom Teacher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School:  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Phone # &amp; Email:________________________________________________________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Students:</w:t>
      </w:r>
    </w:p>
    <w:tbl>
      <w:tblPr/>
      <w:tblGrid>
        <w:gridCol w:w="516"/>
        <w:gridCol w:w="7200"/>
      </w:tblGrid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    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rgaun@ciu20.org" Id="docRId2" Type="http://schemas.openxmlformats.org/officeDocument/2006/relationships/hyperlink" /><Relationship Target="styles.xml" Id="docRId4" Type="http://schemas.openxmlformats.org/officeDocument/2006/relationships/styles" /></Relationships>
</file>