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South High School Bowling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DUE NOVEMBER 1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0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NO EXCEPTIONS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Classroom Teacher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Associates and other personnel attending the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214"/>
        <w:gridCol w:w="2214"/>
        <w:tblGridChange w:id="0">
          <w:tblGrid>
            <w:gridCol w:w="2214"/>
            <w:gridCol w:w="2214"/>
            <w:gridCol w:w="2214"/>
            <w:gridCol w:w="221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Athlete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Average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Bumpers (Yes/No)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Ramp (Yes/No)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vertAlign w:val="baseline"/>
          <w:rtl w:val="0"/>
        </w:rPr>
        <w:t xml:space="preserve">Please email to pyoungkin@ciu20.org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